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E" w:rsidRDefault="0083237E" w:rsidP="0083237E">
      <w:pPr>
        <w:outlineLvl w:val="3"/>
        <w:rPr>
          <w:rFonts w:ascii="Arial" w:hAnsi="Arial" w:cs="Arial"/>
          <w:b/>
          <w:bCs/>
          <w:color w:val="403116"/>
          <w:sz w:val="42"/>
          <w:szCs w:val="42"/>
        </w:rPr>
      </w:pPr>
      <w:r>
        <w:rPr>
          <w:rFonts w:ascii="Arial" w:hAnsi="Arial" w:cs="Arial"/>
          <w:b/>
          <w:bCs/>
          <w:color w:val="403116"/>
          <w:sz w:val="42"/>
          <w:szCs w:val="42"/>
        </w:rPr>
        <w:t>Most Dangerous Game Paragraph</w:t>
      </w:r>
    </w:p>
    <w:tbl>
      <w:tblPr>
        <w:tblW w:w="494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21"/>
      </w:tblGrid>
      <w:tr w:rsidR="0083237E" w:rsidRPr="0083237E" w:rsidTr="0083237E">
        <w:trPr>
          <w:tblCellSpacing w:w="0" w:type="dxa"/>
        </w:trPr>
        <w:tc>
          <w:tcPr>
            <w:tcW w:w="0" w:type="auto"/>
            <w:tcMar>
              <w:top w:w="10" w:type="dxa"/>
              <w:left w:w="40" w:type="dxa"/>
              <w:bottom w:w="10" w:type="dxa"/>
              <w:right w:w="40" w:type="dxa"/>
            </w:tcMar>
          </w:tcPr>
          <w:p w:rsidR="0083237E" w:rsidRPr="0083237E" w:rsidRDefault="0083237E" w:rsidP="0083237E">
            <w:pPr>
              <w:rPr>
                <w:rStyle w:val="Strong"/>
                <w:rFonts w:ascii="Verdana" w:hAnsi="Verdana" w:cs="Arial"/>
              </w:rPr>
            </w:pP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Style w:val="Strong"/>
                <w:rFonts w:ascii="Verdana" w:hAnsi="Verdana" w:cs="Arial"/>
              </w:rPr>
              <w:t>Writing Situation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In "The Most </w:t>
            </w:r>
            <w:proofErr w:type="spellStart"/>
            <w:r w:rsidRPr="0083237E">
              <w:rPr>
                <w:rFonts w:ascii="Verdana" w:hAnsi="Verdana" w:cs="Arial"/>
              </w:rPr>
              <w:t>Dangergous</w:t>
            </w:r>
            <w:proofErr w:type="spellEnd"/>
            <w:r w:rsidRPr="0083237E">
              <w:rPr>
                <w:rFonts w:ascii="Verdana" w:hAnsi="Verdana" w:cs="Arial"/>
              </w:rPr>
              <w:t xml:space="preserve"> Game" by Richard Connell, General </w:t>
            </w:r>
            <w:proofErr w:type="spellStart"/>
            <w:r w:rsidRPr="0083237E">
              <w:rPr>
                <w:rFonts w:ascii="Verdana" w:hAnsi="Verdana" w:cs="Arial"/>
              </w:rPr>
              <w:t>Zaroff</w:t>
            </w:r>
            <w:proofErr w:type="spellEnd"/>
            <w:r w:rsidRPr="0083237E">
              <w:rPr>
                <w:rFonts w:ascii="Verdana" w:hAnsi="Verdana" w:cs="Arial"/>
              </w:rPr>
              <w:t xml:space="preserve"> explains to </w:t>
            </w:r>
            <w:proofErr w:type="spellStart"/>
            <w:r w:rsidRPr="0083237E">
              <w:rPr>
                <w:rFonts w:ascii="Verdana" w:hAnsi="Verdana" w:cs="Arial"/>
              </w:rPr>
              <w:t>Rainsford</w:t>
            </w:r>
            <w:proofErr w:type="spellEnd"/>
            <w:r w:rsidRPr="0083237E">
              <w:rPr>
                <w:rFonts w:ascii="Verdana" w:hAnsi="Verdana" w:cs="Arial"/>
              </w:rPr>
              <w:t xml:space="preserve"> that he wants the ideal animal to hunt, which must have the attributes of an ideal quarry.  "It must have </w:t>
            </w:r>
            <w:r w:rsidRPr="0083237E">
              <w:rPr>
                <w:rStyle w:val="Emphasis"/>
                <w:rFonts w:ascii="Verdana" w:hAnsi="Verdana" w:cs="Arial"/>
              </w:rPr>
              <w:t>courage</w:t>
            </w:r>
            <w:r w:rsidRPr="0083237E">
              <w:rPr>
                <w:rFonts w:ascii="Verdana" w:hAnsi="Verdana" w:cs="Arial"/>
              </w:rPr>
              <w:t xml:space="preserve">, </w:t>
            </w:r>
            <w:r w:rsidRPr="0083237E">
              <w:rPr>
                <w:rStyle w:val="Emphasis"/>
                <w:rFonts w:ascii="Verdana" w:hAnsi="Verdana" w:cs="Arial"/>
              </w:rPr>
              <w:t>cunning</w:t>
            </w:r>
            <w:r w:rsidRPr="0083237E">
              <w:rPr>
                <w:rFonts w:ascii="Verdana" w:hAnsi="Verdana" w:cs="Arial"/>
              </w:rPr>
              <w:t xml:space="preserve">, and, above all, it must be able to </w:t>
            </w:r>
            <w:r w:rsidRPr="0083237E">
              <w:rPr>
                <w:rStyle w:val="Emphasis"/>
                <w:rFonts w:ascii="Verdana" w:hAnsi="Verdana" w:cs="Arial"/>
              </w:rPr>
              <w:t>reason</w:t>
            </w:r>
            <w:r w:rsidRPr="0083237E">
              <w:rPr>
                <w:rFonts w:ascii="Verdana" w:hAnsi="Verdana" w:cs="Arial"/>
              </w:rPr>
              <w:t xml:space="preserve">," declares </w:t>
            </w:r>
            <w:proofErr w:type="spellStart"/>
            <w:r w:rsidRPr="0083237E">
              <w:rPr>
                <w:rFonts w:ascii="Verdana" w:hAnsi="Verdana" w:cs="Arial"/>
              </w:rPr>
              <w:t>Zaroff</w:t>
            </w:r>
            <w:proofErr w:type="spellEnd"/>
            <w:r w:rsidRPr="0083237E">
              <w:rPr>
                <w:rFonts w:ascii="Verdana" w:hAnsi="Verdana" w:cs="Arial"/>
              </w:rPr>
              <w:t xml:space="preserve"> (Connell 12).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 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Style w:val="Strong"/>
                <w:rFonts w:ascii="Verdana" w:hAnsi="Verdana" w:cs="Arial"/>
              </w:rPr>
              <w:t>Writing Prompt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In a clear and concise paragraph, analyze how </w:t>
            </w:r>
            <w:proofErr w:type="spellStart"/>
            <w:r w:rsidRPr="0083237E">
              <w:rPr>
                <w:rFonts w:ascii="Verdana" w:hAnsi="Verdana" w:cs="Arial"/>
              </w:rPr>
              <w:t>Rainsford</w:t>
            </w:r>
            <w:proofErr w:type="spellEnd"/>
            <w:r w:rsidRPr="0083237E">
              <w:rPr>
                <w:rFonts w:ascii="Verdana" w:hAnsi="Verdana" w:cs="Arial"/>
              </w:rPr>
              <w:t xml:space="preserve"> displays </w:t>
            </w:r>
            <w:r w:rsidRPr="008111CF">
              <w:rPr>
                <w:rFonts w:ascii="Verdana" w:hAnsi="Verdana" w:cs="Arial"/>
                <w:b/>
              </w:rPr>
              <w:t>one</w:t>
            </w:r>
            <w:r w:rsidRPr="0083237E">
              <w:rPr>
                <w:rFonts w:ascii="Verdana" w:hAnsi="Verdana" w:cs="Arial"/>
              </w:rPr>
              <w:t xml:space="preserve"> of the three characteristics of the ideal quarry: courage, cunning, or reason. 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 </w:t>
            </w:r>
          </w:p>
          <w:p w:rsidR="0083237E" w:rsidRPr="0083237E" w:rsidRDefault="0083237E" w:rsidP="0083237E">
            <w:pPr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Requirements: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Character chart for </w:t>
            </w:r>
            <w:proofErr w:type="spellStart"/>
            <w:r w:rsidRPr="0083237E">
              <w:rPr>
                <w:rFonts w:ascii="Verdana" w:hAnsi="Verdana" w:cs="Arial"/>
              </w:rPr>
              <w:t>Rainsford</w:t>
            </w:r>
            <w:proofErr w:type="spellEnd"/>
            <w:r w:rsidRPr="0083237E">
              <w:rPr>
                <w:rFonts w:ascii="Verdana" w:hAnsi="Verdana" w:cs="Arial"/>
              </w:rPr>
              <w:t xml:space="preserve"> with three traits and story examples (direct citations)</w:t>
            </w:r>
            <w:r w:rsidR="00401759">
              <w:rPr>
                <w:rFonts w:ascii="Verdana" w:hAnsi="Verdana" w:cs="Arial"/>
              </w:rPr>
              <w:t>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Outline of the paragraph</w:t>
            </w:r>
            <w:r w:rsidR="00401759">
              <w:rPr>
                <w:rFonts w:ascii="Verdana" w:hAnsi="Verdana" w:cs="Arial"/>
              </w:rPr>
              <w:t>.</w:t>
            </w:r>
          </w:p>
          <w:p w:rsidR="00260BC9" w:rsidRPr="00260BC9" w:rsidRDefault="00260BC9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 </w:t>
            </w:r>
            <w:r w:rsidR="0040175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</w:t>
            </w:r>
            <w:r w:rsidR="00401759">
              <w:rPr>
                <w:rFonts w:ascii="Arial" w:hAnsi="Arial" w:cs="Arial"/>
              </w:rPr>
              <w:t>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MLA format, typed, double-spaced, 12pt </w:t>
            </w:r>
            <w:r w:rsidR="0053038E">
              <w:rPr>
                <w:rFonts w:ascii="Verdana" w:hAnsi="Verdana" w:cs="Arial"/>
              </w:rPr>
              <w:t>Arial</w:t>
            </w:r>
            <w:r w:rsidRPr="0083237E">
              <w:rPr>
                <w:rFonts w:ascii="Verdana" w:hAnsi="Verdana" w:cs="Arial"/>
              </w:rPr>
              <w:t>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Sentences labeled (TS=topic sentence, </w:t>
            </w:r>
            <w:r w:rsidR="0053038E">
              <w:rPr>
                <w:rFonts w:ascii="Verdana" w:hAnsi="Verdana" w:cs="Arial"/>
              </w:rPr>
              <w:t>LI</w:t>
            </w:r>
            <w:r w:rsidRPr="0083237E">
              <w:rPr>
                <w:rFonts w:ascii="Verdana" w:hAnsi="Verdana" w:cs="Arial"/>
              </w:rPr>
              <w:t>=</w:t>
            </w:r>
            <w:r w:rsidR="0053038E">
              <w:rPr>
                <w:rFonts w:ascii="Verdana" w:hAnsi="Verdana" w:cs="Arial"/>
              </w:rPr>
              <w:t>lead-in</w:t>
            </w:r>
            <w:r w:rsidRPr="0083237E">
              <w:rPr>
                <w:rFonts w:ascii="Verdana" w:hAnsi="Verdana" w:cs="Arial"/>
              </w:rPr>
              <w:t xml:space="preserve">, </w:t>
            </w:r>
            <w:r w:rsidR="0053038E">
              <w:rPr>
                <w:rFonts w:ascii="Verdana" w:hAnsi="Verdana" w:cs="Arial"/>
              </w:rPr>
              <w:t>IQ</w:t>
            </w:r>
            <w:r w:rsidRPr="0083237E">
              <w:rPr>
                <w:rFonts w:ascii="Verdana" w:hAnsi="Verdana" w:cs="Arial"/>
              </w:rPr>
              <w:t>=</w:t>
            </w:r>
            <w:r w:rsidR="0053038E">
              <w:rPr>
                <w:rFonts w:ascii="Verdana" w:hAnsi="Verdana" w:cs="Arial"/>
              </w:rPr>
              <w:t>integrated quote</w:t>
            </w:r>
            <w:r w:rsidRPr="0083237E">
              <w:rPr>
                <w:rFonts w:ascii="Verdana" w:hAnsi="Verdana" w:cs="Arial"/>
              </w:rPr>
              <w:t xml:space="preserve">, </w:t>
            </w:r>
            <w:r w:rsidR="0053038E">
              <w:rPr>
                <w:rFonts w:ascii="Verdana" w:hAnsi="Verdana" w:cs="Arial"/>
              </w:rPr>
              <w:t>C</w:t>
            </w:r>
            <w:r w:rsidR="009F0407">
              <w:rPr>
                <w:rFonts w:ascii="Verdana" w:hAnsi="Verdana" w:cs="Arial"/>
              </w:rPr>
              <w:t>M</w:t>
            </w:r>
            <w:r w:rsidR="0053038E">
              <w:rPr>
                <w:rFonts w:ascii="Verdana" w:hAnsi="Verdana" w:cs="Arial"/>
              </w:rPr>
              <w:t xml:space="preserve">= Commentary, </w:t>
            </w:r>
            <w:r w:rsidRPr="0083237E">
              <w:rPr>
                <w:rFonts w:ascii="Verdana" w:hAnsi="Verdana" w:cs="Arial"/>
              </w:rPr>
              <w:t>CS=concluding sentence).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Topic sentence contains the genre (short story), title, author's full name, and topic of paragraph.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Transitional words or phrase introduce each </w:t>
            </w:r>
            <w:r w:rsidR="0053038E">
              <w:rPr>
                <w:rFonts w:ascii="Verdana" w:hAnsi="Verdana" w:cs="Arial"/>
              </w:rPr>
              <w:t>lead-in</w:t>
            </w:r>
            <w:r w:rsidRPr="0083237E">
              <w:rPr>
                <w:rFonts w:ascii="Verdana" w:hAnsi="Verdana" w:cs="Arial"/>
              </w:rPr>
              <w:t>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Paragraph contains at least 2 quotations from the story, correctly cited.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Quotations are </w:t>
            </w:r>
            <w:proofErr w:type="spellStart"/>
            <w:r w:rsidRPr="0083237E">
              <w:rPr>
                <w:rFonts w:ascii="Verdana" w:hAnsi="Verdana" w:cs="Arial"/>
              </w:rPr>
              <w:t>TIEed</w:t>
            </w:r>
            <w:proofErr w:type="spellEnd"/>
            <w:r w:rsidRPr="0083237E">
              <w:rPr>
                <w:rFonts w:ascii="Verdana" w:hAnsi="Verdana" w:cs="Arial"/>
              </w:rPr>
              <w:t xml:space="preserve"> in with effective lead </w:t>
            </w:r>
            <w:proofErr w:type="gramStart"/>
            <w:r w:rsidRPr="0083237E">
              <w:rPr>
                <w:rFonts w:ascii="Verdana" w:hAnsi="Verdana" w:cs="Arial"/>
              </w:rPr>
              <w:t>ins</w:t>
            </w:r>
            <w:proofErr w:type="gramEnd"/>
            <w:r w:rsidRPr="0083237E">
              <w:rPr>
                <w:rFonts w:ascii="Verdana" w:hAnsi="Verdana" w:cs="Arial"/>
              </w:rPr>
              <w:t xml:space="preserve"> and </w:t>
            </w:r>
            <w:r w:rsidR="0053038E">
              <w:rPr>
                <w:rFonts w:ascii="Verdana" w:hAnsi="Verdana" w:cs="Arial"/>
              </w:rPr>
              <w:t>commentary</w:t>
            </w:r>
            <w:r w:rsidRPr="0083237E">
              <w:rPr>
                <w:rFonts w:ascii="Verdana" w:hAnsi="Verdana" w:cs="Arial"/>
              </w:rPr>
              <w:t>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Strong closing statement that summarizes or evaluates.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 xml:space="preserve">Paragraph includes 3 examples of </w:t>
            </w:r>
            <w:r w:rsidR="00401759">
              <w:rPr>
                <w:rFonts w:ascii="Verdana" w:hAnsi="Verdana" w:cs="Arial"/>
              </w:rPr>
              <w:t xml:space="preserve">the different types of </w:t>
            </w:r>
            <w:r w:rsidRPr="0083237E">
              <w:rPr>
                <w:rFonts w:ascii="Verdana" w:hAnsi="Verdana" w:cs="Arial"/>
              </w:rPr>
              <w:t>compound sentences, underlined.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Written in present tense.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Includes peer edited draft.</w:t>
            </w:r>
          </w:p>
          <w:p w:rsidR="0083237E" w:rsidRPr="0083237E" w:rsidRDefault="0083237E" w:rsidP="0083237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83237E">
              <w:rPr>
                <w:rFonts w:ascii="Verdana" w:hAnsi="Verdana" w:cs="Arial"/>
              </w:rPr>
              <w:t>Contains fewer than 5 errors in spelling or punctuation</w:t>
            </w:r>
            <w:r w:rsidRPr="0083237E">
              <w:rPr>
                <w:rFonts w:ascii="Arial" w:hAnsi="Arial" w:cs="Arial"/>
              </w:rPr>
              <w:t>.</w:t>
            </w:r>
          </w:p>
        </w:tc>
      </w:tr>
    </w:tbl>
    <w:p w:rsidR="00696240" w:rsidRDefault="00696240"/>
    <w:sectPr w:rsidR="00696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555"/>
    <w:multiLevelType w:val="multilevel"/>
    <w:tmpl w:val="008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A1F04"/>
    <w:multiLevelType w:val="multilevel"/>
    <w:tmpl w:val="3764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3237E"/>
    <w:rsid w:val="00260BC9"/>
    <w:rsid w:val="00284A86"/>
    <w:rsid w:val="00401759"/>
    <w:rsid w:val="0053038E"/>
    <w:rsid w:val="00696240"/>
    <w:rsid w:val="008111CF"/>
    <w:rsid w:val="0083237E"/>
    <w:rsid w:val="00992F81"/>
    <w:rsid w:val="009F0407"/>
    <w:rsid w:val="00D340D2"/>
    <w:rsid w:val="00E763C8"/>
    <w:rsid w:val="00E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83237E"/>
    <w:rPr>
      <w:b/>
      <w:bCs/>
    </w:rPr>
  </w:style>
  <w:style w:type="character" w:styleId="Emphasis">
    <w:name w:val="Emphasis"/>
    <w:qFormat/>
    <w:rsid w:val="00832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5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0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08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76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57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5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Dangerous Game Paragraph</vt:lpstr>
    </vt:vector>
  </TitlesOfParts>
  <Company>JCISD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Dangerous Game Paragraph</dc:title>
  <dc:creator>Natalie Smith</dc:creator>
  <cp:lastModifiedBy>Windows User</cp:lastModifiedBy>
  <cp:revision>2</cp:revision>
  <cp:lastPrinted>2012-01-18T20:18:00Z</cp:lastPrinted>
  <dcterms:created xsi:type="dcterms:W3CDTF">2015-09-02T16:12:00Z</dcterms:created>
  <dcterms:modified xsi:type="dcterms:W3CDTF">2015-09-02T16:12:00Z</dcterms:modified>
</cp:coreProperties>
</file>